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531" w:rsidRDefault="00D57531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D57531" w:rsidRDefault="00D57531" w:rsidP="00D575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bookmarkStart w:id="0" w:name="_GoBack"/>
      <w:r w:rsidRPr="00D57531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u w:val="single"/>
          <w:lang w:eastAsia="ru-RU"/>
        </w:rPr>
        <w:lastRenderedPageBreak/>
        <w:drawing>
          <wp:inline distT="0" distB="0" distL="0" distR="0">
            <wp:extent cx="5940402" cy="88087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02" cy="880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611F7" w:rsidRPr="00D57531" w:rsidRDefault="00C611F7" w:rsidP="00D575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lastRenderedPageBreak/>
        <w:t>Планируемые результаты освоения предмета "Родная (русская) литература"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Личностные результаты:</w:t>
      </w:r>
    </w:p>
    <w:p w:rsidR="00C611F7" w:rsidRPr="00C611F7" w:rsidRDefault="00C611F7" w:rsidP="00C611F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 проявлять готовность к самообразованию.</w:t>
      </w:r>
    </w:p>
    <w:p w:rsidR="00C611F7" w:rsidRPr="00C611F7" w:rsidRDefault="00C611F7" w:rsidP="00C611F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получит возможность научиться: развивать эстетическое сознание через освоение художественного наследия народов России и мира через творческую деятельность эстетического характера.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 </w:t>
      </w:r>
      <w:proofErr w:type="spellStart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дифференцировать элементы поэтики художественного текста, видеть их художественную и смысловую функцию;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сопоставлять «чужие» тексты интерпретирующего характера, аргументированно оценивать их;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создавать собственную интерпретацию изученного текста средствами других искусств;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понимать ценность жизни во всех </w:t>
      </w: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еѐ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проявлениях и необходимости ответственного, бережного отношения к ней;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гуманистические, демократические и традиционные ценности многонационального российского общества;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необходимость ответственности и долга перед Родиной;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осознавать значение семьи в жизни человека и общества, принимать ценности семейной жизни, уважительно и заботливо относиться к ленам своей семьи; основам прогнозирования;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отображать в речи содержание совершаемых действий в форме громкой социализированной и внутренней речи. проводить аналогии между изучаемым материалом и собственным опытом;</w:t>
      </w:r>
    </w:p>
    <w:p w:rsidR="00C611F7" w:rsidRPr="00C611F7" w:rsidRDefault="00C611F7" w:rsidP="00C611F7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использовать знаково-символические средства, в </w:t>
      </w: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т.ч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схемы (включая концептуальные) для решения учебных задач.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получит возможность научиться: произвольно и осознанно владеть общими приемами решения учебных задач.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Предметные результаты: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устанавливать причинно-следственные связи в изучаемом круге явлений;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структуру построения рассуждения как связь простых суждений об объекте (явлении);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обобщать (самостоятельно выделять ряд или класс объектов);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подводить анализируемые объекты (явления) под понятия разного уровня обобщения (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предложение, главные члены предложения, второстепенные члены; подлежащее, сказуемое);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совместной деятельности четко формулировать цели группы и позволить её участникам проявлять собственную энергию для достижения этих целей; прилагать волевые усилия и преодолевать трудности и препятствия на пути достижения целей;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устраивать эффективные групповые обсуждения и обеспечить обмен знаниями между членами группы для принятия эффективных совместных решений;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 и произвольно строить сообщения в устной и письменной форме;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строить логическое рассуждение, включающее установление причинно-следственных связей;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 воспринимать художественное произведение в единстве формы и содержания;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для себя актуальную и перспективную цели чтения художественной литературы;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произведения для самостоятельного чтения;</w:t>
      </w:r>
    </w:p>
    <w:p w:rsidR="00C611F7" w:rsidRPr="00C611F7" w:rsidRDefault="00C611F7" w:rsidP="00C611F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основными способами обработки информации и презентации.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создавать собственный текст аналитического и интерпретирующего характера;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сопоставлять произведение словесного искусства и его воплощение в других искусствах;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дифференцировать элементы поэтики художественного текста, видеть их художественную и смысловую функцию;</w:t>
      </w:r>
    </w:p>
    <w:p w:rsidR="00C611F7" w:rsidRPr="00C611F7" w:rsidRDefault="00C611F7" w:rsidP="00C611F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вести самостоятельную проектно-исследовательскую деятельность и оформлять результаты в разных форматах (работа исследовательского характера, реферат).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Основной целью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изучения курса является подготовка к выполнению тестовых заданий о литературе, с одной стороны, и формирование умений и навыков в построении текста сочинений – с другой.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Данный курс достигает цели, сформулированной в Стандарте образования по предмету «Литература».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C611F7" w:rsidRPr="00C611F7" w:rsidRDefault="00C611F7" w:rsidP="00C611F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систематизация уже имеющихся у старшеклассников знаний по теории литературы, их актуализация, уточнение понимания отдельных терминов и понятий;</w:t>
      </w:r>
    </w:p>
    <w:p w:rsidR="00C611F7" w:rsidRPr="00C611F7" w:rsidRDefault="00C611F7" w:rsidP="00C611F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умения самостоятельно анализировать художественное произведение в диапазоне допустимых интерпретаций;</w:t>
      </w:r>
    </w:p>
    <w:p w:rsidR="00C611F7" w:rsidRPr="00C611F7" w:rsidRDefault="00C611F7" w:rsidP="00C611F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дальнейшее формирование навыка создания собственного литературоведческого текста, развитие интеллектуальных умений, речевой культуры учащихся, их творческих способностей;</w:t>
      </w:r>
    </w:p>
    <w:p w:rsidR="00C611F7" w:rsidRPr="00C611F7" w:rsidRDefault="00C611F7" w:rsidP="00C611F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самостоятельной аргументированной эстетической оценке произведения;</w:t>
      </w:r>
    </w:p>
    <w:p w:rsidR="00C611F7" w:rsidRPr="00C611F7" w:rsidRDefault="00C611F7" w:rsidP="00C611F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содействие в области профессионального самоопределения.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Методы деятельности учителя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направлены на практическую работу с учащимися. Прежде всего, это работа по анализу художественного текста. Учитель должен направить свою деятельность на подготовку вопросов по анализу текста, на руководство самостоятельной учебной и научно-исследовательской работой учащихся, т.е. преподавателем выбираются методы, которые учитывают индивидуальные особенности и потребности учащихся.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и приемы работы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учащихся могут быть следующими: составление развернутого плана-конспекта как основы мини-сочинения; работа со специальными словарями в поисках теоретических знаний по литературе, подготовка докладов по проблемным вопросам литературы.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дидактической единицей на практических занятиях данного курса должен стать литературный текст, отобранный в соответствии со школьной программой.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учебного предмета «Родная литература»</w:t>
      </w: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Содержание рабочей программы 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оформляется  в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проблемно-тематические блоки, обусловленные историей России, ее культурой и традициями:</w:t>
      </w:r>
    </w:p>
    <w:p w:rsidR="00C611F7" w:rsidRPr="00C611F7" w:rsidRDefault="00C611F7" w:rsidP="00C611F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Личность 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(человек перед судом своей совести, человек-мыслитель и человек-деятель, я и другой, индивидуальность и «человек толпы», 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становление личности: детство, отрочество, первая любовь; судьба человека; конфликт долга и чести; личность и мир, личность и Высшие начала).</w:t>
      </w:r>
    </w:p>
    <w:p w:rsidR="00C611F7" w:rsidRPr="00C611F7" w:rsidRDefault="00C611F7" w:rsidP="00C611F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Личность и семья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(место человека в семье и обществе, семейные и родственные отношения; мужчина, женщина, ребенок, старик в семье; любовь и доверие в жизни человека, их ценность; поколения, традиции, культура повседневности).</w:t>
      </w:r>
    </w:p>
    <w:p w:rsidR="00C611F7" w:rsidRPr="00C611F7" w:rsidRDefault="00C611F7" w:rsidP="00C611F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Личность –  </w:t>
      </w:r>
      <w:proofErr w:type="gramStart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общество  –</w:t>
      </w:r>
      <w:proofErr w:type="gramEnd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государство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(влияние социальной среды на личность человека; человек и государственная система; гражданственность и патриотизм; интересы личности, интересы большинства/меньшинства и интересы государства; законы морали и государственные законы; жизнь и идеология).</w:t>
      </w:r>
    </w:p>
    <w:p w:rsidR="00C611F7" w:rsidRPr="00C611F7" w:rsidRDefault="00C611F7" w:rsidP="00C611F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Личность –  </w:t>
      </w:r>
      <w:proofErr w:type="gramStart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природа  –</w:t>
      </w:r>
      <w:proofErr w:type="gramEnd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цивилизация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(человек и природа; проблемы освоения и покорения природы; проблемы болезни и смерти; комфорт и духовность; современная цивилизация, ее проблемы и вызовы). </w:t>
      </w:r>
    </w:p>
    <w:p w:rsidR="00C611F7" w:rsidRPr="00C611F7" w:rsidRDefault="00C611F7" w:rsidP="00C611F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Личность – история – современность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(время природное и историческое; роль личности в истории; вечное и исторически обусловленное в жизни человека и в культуре; свобода человека в условиях абсолютной несвободы; человек в прошлом, в настоящем и в проектах будущего).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Данные тематические блоки определяются, исходя из современного состояния отечественной культуры, нацелены на формирование восприятия русской литературы как саморазвивающейся эстетической 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системы,  на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получение знаний об основных произведениях отечественной литературы, их общественной и культурно-исторической значимости.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 класс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Проблемно-тематический блок «Личность»: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И.С.Тургенев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Рассказ «Гамлет </w:t>
      </w: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Щигровского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уезда». Тема «лишнего человека».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Ф.М. Достоевский. Роман «Подросток». Судьба и облик главного героя романа – Аркадия </w:t>
      </w: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Макаровича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Долгорукого.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Проблемно-тематический блок «Личность</w:t>
      </w: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семья»: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А.Н.Островский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Комедия «Женитьба </w:t>
      </w: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Бальзаминова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(«За чем пойдёшь, 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  и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найдёшь»). Своеобразие конфликта и система образов в комедии.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И.С.Тургенев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«Первая любовь». Душевные переживания юного героя. Неразрешимое столкновение с драматизмом и жертвенностью взрослой любви.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М.Е. Салтыков-Щедрин. «Господа Головлевы». Роман-хроника помещичьего быта.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А.В. Сухово-Кобылин. «Свадьба Кречинского». Семейные и родственные отношения в комедии.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Л.Н. Толстой. «Смерть Ивана Ильича». Место человека в семье и обществе.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А.П. Чехов. Рассказы «Любовь», «Душечка», «Попрыгунья», 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драма  «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 сестры».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Мужчина и женщина, любовь и доверие в жизни 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человека;  поколения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традиции.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Проблемно-тематический блок «Личность –  </w:t>
      </w:r>
      <w:proofErr w:type="gramStart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общество  –</w:t>
      </w:r>
      <w:proofErr w:type="gramEnd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государство»: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И.С.Тургенев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«Рудин». Картина общественно-политической жизни в романе.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Н.Г.Чернышевский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«Русский человек на </w:t>
      </w: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rendez-vous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История отношений Тургенева и Чернышевского: столкновение двух мировоззрений.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Д.В. Григорович. «Гуттаперчевый мальчик»: влияние социальной среды на личность человека.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Проблемно-тематический блок «Личность –  </w:t>
      </w:r>
      <w:proofErr w:type="gramStart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природа  –</w:t>
      </w:r>
      <w:proofErr w:type="gramEnd"/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цивилизация»: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И.А. Гончаров. Очерки «Фрегат «Паллада» (фрагменты). Изображение жизни, занятий, черт характера коренных народов Сибири, их нравственной чистоты. Контакты </w:t>
      </w:r>
      <w:proofErr w:type="gram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разных  слоев</w:t>
      </w:r>
      <w:proofErr w:type="gram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русского  населения Сибири с местными  жителями. «Русский» путь цивилизации края, его отличие от европейского.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В.М.Гаршин</w:t>
      </w:r>
      <w:proofErr w:type="spellEnd"/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«Красный цветок». Отражение сущности современного автору общества в рассказе.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Проблемно-тематический блок «Личность – история – современность»: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Н.С. Лесков. Рассказ «Однодум». «Праведник» как национальный русский тип. Влияние христианских заповедей на становление характера героя рассказа.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Г.И. Успенский. Особенности творчества. Эссе «Выпрямила». Рассказ «Пятница». Рассуждения о смысле существования человечества.</w:t>
      </w: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</w:t>
      </w: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tbl>
      <w:tblPr>
        <w:tblW w:w="7284" w:type="dxa"/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28"/>
        <w:gridCol w:w="5231"/>
        <w:gridCol w:w="1525"/>
      </w:tblGrid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</w:t>
            </w:r>
          </w:p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часов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 «Личность»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ч. 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 «Личность и семья»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 ч.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 «Личность –  общество  –  государство»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 ч.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 «Личность –  природа  –  цивилизация»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ч.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Блок «Личность – история – современность»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 ч.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34 ч.</w:t>
            </w:r>
          </w:p>
        </w:tc>
      </w:tr>
    </w:tbl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Календарно-тематическое планирование</w:t>
      </w:r>
    </w:p>
    <w:p w:rsidR="00C611F7" w:rsidRPr="00C611F7" w:rsidRDefault="00C611F7" w:rsidP="00C611F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1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(34 часа)</w:t>
      </w:r>
    </w:p>
    <w:tbl>
      <w:tblPr>
        <w:tblW w:w="7284" w:type="dxa"/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46"/>
        <w:gridCol w:w="5313"/>
        <w:gridCol w:w="1525"/>
      </w:tblGrid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Количество</w:t>
            </w:r>
          </w:p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часов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«Личность» - 5ч.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Тема «лишнего человека» в рассказе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И.С.Тургенева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«Гамлет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Щигровского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уезда».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Приём самоиронии в рассказе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И.С.Тургенева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«Гамлет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Щигровского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уезда».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Ф.М. Достоевский. Роман «Подросток». История создания. Прототипы героев романа.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Становление личности главного героя романа – Аркадия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Макаровича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Долгорукого.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 Долгорукий как символ понимания народной правды и идеи нравственного «благообразия» в романе.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«Личность</w:t>
            </w: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 семья» - 14ч.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А.Н.Островский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Комедия «Женитьба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Бальзаминова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  <w:proofErr w:type="gram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 «</w:t>
            </w:r>
            <w:proofErr w:type="gram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чем пойдёшь, то и найдёшь»). Своеобразие конфликта и система образов в комедии.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Мишеньки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Бальзаминова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в комедии.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И.С.Тургенев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«Первая любовь». История создания.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Автобиографизм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повести.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Душевные переживания юного героя повести. Неразрешимое столкновение с драматизмом и жертвенностью взрослой любви.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М.Е. Салтыков-Щедрин. "Господа Головлевы"  как роман-хроника помещичьей семьи.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 Иудушки Головлёва в романе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Инсценировки и экранизации романа Салтыкова-Щедрина в русском театре и кинематографе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А.В.Сухово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-Кобылин. «Свадьба Кречинского». Драматические обстоятельства в судьбе автора в период написания комедии.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Семейные и родственные отношения в комедии «Свадьба Кречинского».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Л.Н. Толстой. «Смерть Ивана Ильича». Место человека в семье и обществе.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жизни Ивана Ильича - «история самая простая и обыкновенная и самая ужасная».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17.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Герасим в повести как образ, продолжающий галерею толстовских персонажей из народа.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Мужчина и женщина, любовь и доверие в жизни человека в прозе А.П. Чехова (рассказы «Любовь», «Душечка», «Попрыгунья»).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А.П. Чехов  «Три сестры»: поколения, традиции, культура повседневности в драме.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«Личность –  общество  –  государство» - 6ч.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И.С.Тургенев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«Рудин». Картина общественно-политической жизни в романе.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 главного героя романа. Отзывы в критике.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Особенности композиции, индивидуальный авторский язык в романе.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Н.Г.Чернышевский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«Русский человек на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rendez-vous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». История отношений Тургенева и Чернышевского: столкновение двух мировоззрений.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Д.В. Григорович. «Гуттаперчевый мальчик»: влияние социальной среды на личность человека.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Специфика композиции произведения «Гуттаперчевый мальчик».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«Личность –  природа  –  цивилизация» - 3ч.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И.А. Гончаров. Очерки «Фрегат «Паллада» (фрагменты). Изображение жизни,  занятий,  черт  характера  коренных народов Сибири, их нравственной чистоты.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«Русский» путь цивилизации края, его отличие от европейского в очерках «Фрегат «Паллада».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28.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Отражение сущности современного автору общества в рассказе </w:t>
            </w:r>
            <w:proofErr w:type="spellStart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В.М.Гаршина</w:t>
            </w:r>
            <w:proofErr w:type="spellEnd"/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«Красный цветок».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«Личность – история – современность» - 6ч.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Н.С. Лесков. Рассказ «Однодум». «Праведник» как национальный русский тип.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Влияние  христианских заповедей на становление характера героя рассказа.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Особенности творчества Г.И. Успенского. Эссе «Выпрямила».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32.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 Г.И. Успенского «Пятница»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33-34</w:t>
            </w: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Зачёт «Основные проблемы и темы художественной и публицистической литературы XIX века»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C611F7" w:rsidRPr="00C611F7" w:rsidTr="00C611F7">
        <w:tc>
          <w:tcPr>
            <w:tcW w:w="5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C611F7" w:rsidRPr="00C611F7" w:rsidRDefault="00C611F7" w:rsidP="00C611F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611F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34 ч.</w:t>
            </w:r>
          </w:p>
        </w:tc>
      </w:tr>
    </w:tbl>
    <w:p w:rsidR="00311E53" w:rsidRPr="00C611F7" w:rsidRDefault="00311E53">
      <w:pPr>
        <w:rPr>
          <w:rFonts w:ascii="Times New Roman" w:hAnsi="Times New Roman" w:cs="Times New Roman"/>
          <w:sz w:val="28"/>
          <w:szCs w:val="28"/>
        </w:rPr>
      </w:pPr>
    </w:p>
    <w:sectPr w:rsidR="00311E53" w:rsidRPr="00C611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799"/>
    <w:multiLevelType w:val="multilevel"/>
    <w:tmpl w:val="5F50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2702C5"/>
    <w:multiLevelType w:val="multilevel"/>
    <w:tmpl w:val="CF1CE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7B4E88"/>
    <w:multiLevelType w:val="multilevel"/>
    <w:tmpl w:val="1374C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D632FD"/>
    <w:multiLevelType w:val="multilevel"/>
    <w:tmpl w:val="9364E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DC4F18"/>
    <w:multiLevelType w:val="multilevel"/>
    <w:tmpl w:val="1C16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2D4FF7"/>
    <w:multiLevelType w:val="multilevel"/>
    <w:tmpl w:val="FA16B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1F7"/>
    <w:rsid w:val="00311E53"/>
    <w:rsid w:val="00C611F7"/>
    <w:rsid w:val="00D5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26FD7"/>
  <w15:chartTrackingRefBased/>
  <w15:docId w15:val="{94D4C9CD-B661-4B55-9047-2AF50B3F5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1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096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2069</Words>
  <Characters>11794</Characters>
  <Application>Microsoft Office Word</Application>
  <DocSecurity>0</DocSecurity>
  <Lines>98</Lines>
  <Paragraphs>27</Paragraphs>
  <ScaleCrop>false</ScaleCrop>
  <Company>SPecialiST RePack</Company>
  <LinksUpToDate>false</LinksUpToDate>
  <CharactersWithSpaces>13836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Петрова Роза</dc:creator>
  <cp:keywords/>
  <dc:description/>
  <cp:lastModifiedBy>Петрова Роза</cp:lastModifiedBy>
  <cp:revision>2</cp:revision>
  <dcterms:created xsi:type="dcterms:W3CDTF">2025-09-12T16:59:00Z</dcterms:created>
  <dcterms:modified xsi:type="dcterms:W3CDTF">2025-09-14T09:43:00Z</dcterms:modified>
</cp:coreProperties>
</file>